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A8CD" w14:textId="77777777" w:rsidR="00DF5784" w:rsidRPr="00DF5784" w:rsidRDefault="00DF5784" w:rsidP="00DF5784">
      <w:pPr>
        <w:shd w:val="clear" w:color="auto" w:fill="FFFFFF"/>
        <w:spacing w:after="0" w:line="406" w:lineRule="atLeast"/>
        <w:rPr>
          <w:rFonts w:ascii="Verdana" w:eastAsia="Times New Roman" w:hAnsi="Verdana" w:cs="Times New Roman"/>
          <w:color w:val="555555"/>
          <w:spacing w:val="8"/>
          <w:sz w:val="21"/>
          <w:szCs w:val="21"/>
          <w:lang w:eastAsia="ru-RU"/>
        </w:rPr>
      </w:pPr>
      <w:r w:rsidRPr="00DF5784">
        <w:rPr>
          <w:rFonts w:ascii="Verdana" w:eastAsia="Times New Roman" w:hAnsi="Verdana" w:cs="Times New Roman"/>
          <w:color w:val="4B509E"/>
          <w:spacing w:val="8"/>
          <w:sz w:val="21"/>
          <w:szCs w:val="21"/>
          <w:lang w:eastAsia="ru-RU"/>
        </w:rPr>
        <w:t>24 января 2024</w:t>
      </w:r>
    </w:p>
    <w:p w14:paraId="6B188B06" w14:textId="77777777" w:rsidR="00DF5784" w:rsidRPr="00DF5784" w:rsidRDefault="00DF5784" w:rsidP="00DF578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drawing>
          <wp:inline distT="0" distB="0" distL="0" distR="0" wp14:anchorId="6FA583BD" wp14:editId="3BBBE152">
            <wp:extent cx="2857500" cy="2152650"/>
            <wp:effectExtent l="0" t="0" r="0" b="0"/>
            <wp:docPr id="8" name="Рисунок 8" descr="Система НОК в стройке по количеству успешно сданных экзаменов сделала прорыв, однако еще требует доработки – эксперты">
              <a:hlinkClick xmlns:a="http://schemas.openxmlformats.org/drawingml/2006/main" r:id="rId4" tooltip="&quot;Система НОК в стройке по количеству успешно сданных экзаменов сделала прорыв, однако еще требует доработки – экспер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стема НОК в стройке по количеству успешно сданных экзаменов сделала прорыв, однако еще требует доработки – эксперты">
                      <a:hlinkClick r:id="rId4" tooltip="&quot;Система НОК в стройке по количеству успешно сданных экзаменов сделала прорыв, однако еще требует доработки – экспер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5B1E" w14:textId="77777777" w:rsidR="00DF5784" w:rsidRPr="00DF5784" w:rsidRDefault="00DF5784" w:rsidP="00DF5784">
      <w:pPr>
        <w:shd w:val="clear" w:color="auto" w:fill="FFFFFF"/>
        <w:spacing w:after="345" w:line="240" w:lineRule="auto"/>
        <w:outlineLvl w:val="1"/>
        <w:rPr>
          <w:rFonts w:ascii="Verdana" w:eastAsia="Times New Roman" w:hAnsi="Verdana" w:cs="Times New Roman"/>
          <w:color w:val="555555"/>
          <w:spacing w:val="8"/>
          <w:sz w:val="36"/>
          <w:szCs w:val="36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36"/>
          <w:szCs w:val="36"/>
          <w:lang w:eastAsia="ru-RU"/>
        </w:rPr>
        <w:t>Система НОК в стройке по количеству успешно сданных экзаменов сделала прорыв, однако еще требует доработки – эксперты</w:t>
      </w:r>
    </w:p>
    <w:p w14:paraId="67A66424" w14:textId="77777777" w:rsidR="00DF5784" w:rsidRPr="00DF5784" w:rsidRDefault="00DF5784" w:rsidP="00DF5784">
      <w:pPr>
        <w:shd w:val="clear" w:color="auto" w:fill="FFFFFF"/>
        <w:spacing w:beforeAutospacing="1" w:after="0" w:afterAutospacing="1" w:line="395" w:lineRule="atLeast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Итоги внедрения независимой оценки квалификации (НОК) в строительной отрасли стали ключевой темой совещания в Российском союзе промышленников и предпринимателей (РСПП) во вторник, 23 января. Мероприятие, модератором которого выступил президент НОПРИЗ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Анвар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Шамузафаров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прошло с участием президента РСПП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Александра Шохина,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Министра строительства и ЖКХ РФ 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Ирека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 Файзуллина 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и первого заместителя председателя Комитета Госдумы по строительству и ЖКХ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Романа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Лябихова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 Президент Национального объединения строителей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представил опыт реализации НОК в строительстве на примере деятельности НОСТРОЙ.</w:t>
      </w:r>
    </w:p>
    <w:p w14:paraId="755C9589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Эволюция НОК</w:t>
      </w:r>
    </w:p>
    <w:p w14:paraId="7BE1AE83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Приветствуя участников встречи,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Александр Шохин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напомнил, что в этом году исполняется 10 лет с момента создания Национального совета по профессиональным квалификациям. За это время сложился новый подход к формированию отраслевой системы квалификаций в стране. Спикер отметил, что строительная отрасль является одним из лидеров в развитии института НОК.</w:t>
      </w:r>
    </w:p>
    <w:p w14:paraId="1BF0E0A3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«Глядя на то, как меняется квалификационная составляющая строительной отрасли, мы можем отметить возросшее взаимодействие профессионального и образовательного сообществ. Безусловно, произошло это благодаря разработке и внедрению профессиональных стандартов, которые определяют современные квалификационные требования и требования к компетенциям специалистов, занятых в отрасли», – сказал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Александр Шохин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02E6893D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lastRenderedPageBreak/>
        <w:t xml:space="preserve">Он отметил, что центрами компетенций являются Советы по профессиональным квалификациям (СПК), которые созданы и функционируют на площадках национальных объединений саморегулируемых организаций (НОСТРОЙ и НОПРИЗ). А поскольку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нацобъединения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СРО в силу закона ведут национальные реестры специалистов (НРС) – особо ответственных работников в строительстве, то, совершенно логично, что они выступили инициаторами введения НОК.</w:t>
      </w:r>
    </w:p>
    <w:p w14:paraId="612B893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Президент РСПП напомнил, что Съезд Российского союза промышленников и предпринимателей, который состоялся 17 декабря 2021 года с участием Президента России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Владимира Путина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дал новый толчок развитию системы саморегулирования в строительстве – главой государства был дан ряд поручений по ее совершенствованию. Для их реализации создана рабочая группа при РСПП, которую возглавил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Александр Шохин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</w:t>
      </w:r>
    </w:p>
    <w:p w14:paraId="5E3C6C62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Одним из результатов ее деятельности стало внесение изменений в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Градкодекс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(Федеральный закон от 30 декабря 2021 года № 447-ФЗ), в результате чего с 1 сентября 2022 года установлена обязанность специалистов по организации инженерных изысканий, архитектурно-строительного проектирования, строительства не реже одного раза в пять лет проходить независимую оценку квалификации.</w:t>
      </w:r>
    </w:p>
    <w:p w14:paraId="4F16D52D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А в 2022 году РСПП во взаимодействии с Минстроем России провел работу с СРО по анализу практики применения положений законодательства. Во время широких общественных обсуждений профильными экспертами был сделан однозначный вывод – альтернативы для развития и совершенствования действующей системы саморегулирования в строительстве нет; нужны меры для скорейшего развития системы НОК, способствующей повышению профессионализма и ответственности специалистов. Соответствующие предложения РСПП вошли в Стратегию развития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стройотрасли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</w:t>
      </w:r>
    </w:p>
    <w:p w14:paraId="39FCF69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 xml:space="preserve">«По количеству успешно сданных экзаменов в рамках независимой оценки квалификации мы видим, что в строительстве, изысканиях и проектировании, сделан серьезный прорыв, что позволяет говорить об успехе НОК. Мы будем внедрять стандарты независимой оценки [в других отраслях], используя опыт </w:t>
      </w:r>
      <w:proofErr w:type="spellStart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стройотрасли</w:t>
      </w:r>
      <w:proofErr w:type="spellEnd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», – сказал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Александр Шохин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, уточнив, что НОСТРОЙ наряду с НОПРИЗ показывают положительные примеры организации и проведения НОК, демонстрируя своей работой объективность, беспристрастность и профессионализм.</w:t>
      </w:r>
    </w:p>
    <w:p w14:paraId="388BDCA3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Строительная вертикаль</w:t>
      </w:r>
    </w:p>
    <w:p w14:paraId="689C2963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Ирек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 Файзуллин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отметил, что в части саморегулирования и совершенствования процедур НОК выступает одним из самых необходимых решений для того, чтобы повысить качество специалиста, строительного, проектного и архитектурного продукта.</w:t>
      </w:r>
    </w:p>
    <w:p w14:paraId="49ECA27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lastRenderedPageBreak/>
        <w:t>«Традиционно между Минстроем России, РСПП, национальными объединениями и союзами, образовательными учреждениями сформирован такой уровень отношений, который позволяет в плотном взаимодействии вырабатывать оптимальные решения для отраслевых задач», – сказал министр.</w:t>
      </w:r>
    </w:p>
    <w:p w14:paraId="16209CF9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Вопросы качества сегодня остаются приоритетными на всех этапах, в том числе совместно с профессиональным сообществом отрабатываются и вопросы качества экспертов, которые особенно важны в условиях перехода от обязательных норм к добровольным.</w:t>
      </w:r>
    </w:p>
    <w:p w14:paraId="7C32C0B7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Центры по оценке квалификации вместе с региональной властью должны находиться в плотном взаимодействии, чтобы вовремя выпускать документацию и обеспечивать качество.</w:t>
      </w:r>
    </w:p>
    <w:p w14:paraId="42181887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Минстрой России находится в постоянном взаимодействии с НОПРИЗ и НОСТРОЙ. Совместно прорабатываются процедуры для повышения качества строительной и проектной документации, совершенствования экспертизы.</w:t>
      </w:r>
    </w:p>
    <w:p w14:paraId="3171CA30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Сегодня Минстрой выступает координатором комплексной программа «Строительство». В этом направлении планируется активная работа по совершенствованию управления, и взаимодействие с РСПП дает здесь новый импульс.</w:t>
      </w:r>
    </w:p>
    <w:p w14:paraId="7566506D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Первый заместитель председателя Комитета по строительству и ЖКХ Госдумы РФ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Роман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Лябихов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отметил, что 120 тысяч специалистов, которые уже прошли НОК, безусловно, имеют высокую квалификацию и помогают очистить строительный рынок от недобросовестных исполнителей. При этом, считает депутат, в целом качество специалистов не соответствует сегодняшним реалиям и требованиям времени.</w:t>
      </w:r>
    </w:p>
    <w:p w14:paraId="7128604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 xml:space="preserve">«Это приводит к тому, что мы получаем низкое качество объектов и низкую скорость строительства, из-за которой объекты не вовремя вводятся в эксплуатацию. А это дополнительные затраты и те самые пресловутые долгострои и </w:t>
      </w:r>
      <w:proofErr w:type="spellStart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незавершёнки</w:t>
      </w:r>
      <w:proofErr w:type="spellEnd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, которыми мы с вами последние несколько лет активно занимаемся. Это, конечно же, огромная проблема, поэтому в этой части, безусловно, нужны серьезные изменения», – сказал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 xml:space="preserve">Роман </w:t>
      </w:r>
      <w:proofErr w:type="spellStart"/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Лябихов</w:t>
      </w:r>
      <w:proofErr w:type="spellEnd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350184CA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Он напомнил, что в марте 2023 года в рамках Комитета Госдумы прошел круглый стол по НОК в строительстве, где по итогам жарких дискуссий были приняты несколько рекомендаций. Одна из них – предложение Правительству и Минстрою России проработать внесение изменений в действующее законодательство по контрактной системе в части изменения процедуры выбора исполнителя.</w:t>
      </w:r>
    </w:p>
    <w:p w14:paraId="165017DF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Депутат назвал ключевой критерий «цена» тем «бичом в 44-м федеральном законе, который, с одной стороны, не дает возможности зарабатывать проектировщикам и изыскателям, а с другой стороны, 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lastRenderedPageBreak/>
        <w:t>создает проблемы для очень многих регионов» при проведении торгов на проектирование и строительство объектов, так просто никто не выходит на тендерные процедуры при низких, не соответствующих рынку ценах контрактов. Поэтому профильный Комитет Госдумы рекомендовал использовать в качестве приоритетного критерия при отборе победителя механизм оценки опыта и деловой репутации, а не только критерия «цена».</w:t>
      </w:r>
    </w:p>
    <w:p w14:paraId="19B07B5D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Также депутаты предлагали проработать внесение изменений в действующее законодательство в части расширения полномочий специалистов архитектурно-строительного проектирования и изысканий.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Роман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Лябихов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напомнил, что на сегодняшний день в отрасли [в составе СРО] работают, в основном организации, относящиеся к субъектам малого и среднего предпринимательства (МСП). С учетом этого, 44-ФЗ требует доработки со стороны, в первую очередь, Правительства, акцентировал внимание участников совещания спикер.</w:t>
      </w:r>
    </w:p>
    <w:p w14:paraId="22795EDA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В заключение, депутат сообщил, что Комитет по строительству и ЖКХ Госдумы предлагает в виду особенностей профессиональной деятельности специалистов, занятых в изыскании, проектировании и строительстве, и с учетом требований рынка в узкоспециализированных компетенциях, дополнить Национальный реестр специалистов разделом, содержащим информацию о специализации.</w:t>
      </w:r>
    </w:p>
    <w:p w14:paraId="25389049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«Тогда те, кто обращается к реестру, могут сразу получать информацию о той узкой специализации, которая обладает конкретный проектировщик или изыскатель», – резюмировал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 xml:space="preserve">Роман </w:t>
      </w:r>
      <w:proofErr w:type="spellStart"/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Лябихов</w:t>
      </w:r>
      <w:proofErr w:type="spellEnd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0604181D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Со студенческой скамьи</w:t>
      </w:r>
    </w:p>
    <w:p w14:paraId="661DD0F9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Первый заместитель генерального директора Национального агентства развития квалификаций (НАРК)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Павел Свистунов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сообщил, что за прошлый год количество пройденных экзаменов практически удвоилось, с порядка 190 тысяч человек на конец 2022 года до 360 тысяч человек на конец 2023 года.</w:t>
      </w:r>
    </w:p>
    <w:p w14:paraId="20E6C264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«Это рост на 90% практически. Причем он случился, в основном, за счет вступления в силу поправок в Градостроительный кодекс, в соответствии с которыми обязательным стало прохождение профессионального экзамена. За 2023 год порядка 120 тысяч человек по СПК «Строительство» и СПК «Инженерных изысканий и подготовки проектной документации» прошли оценку. Это более чем в 40 раз больше, чем за все предыдущие годы проходило по этим направлениям», – констатировал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Павел Свистунов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4FBC3950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НАРК рассматривает введение обязательного прохождения НОК как положительную тенденцию для всех опасных и ответственных профессий, поскольку, по опросам работодателей, это приводит к 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lastRenderedPageBreak/>
        <w:t>ускорению адаптации новых сотрудников, снижает количество увольнений на первом этапе работы и снижает аварийность – ведь даже если специалист не сдал экзамен, ему выдается описание того, где именно ему нужно подтянуть свои собственные знания.</w:t>
      </w:r>
    </w:p>
    <w:p w14:paraId="02EF9ABE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Отдельно Павел Свистунов заострил внимание участников совещания на том, что НОК – это не только состоявшиеся специалисты. Еще одной из важнейших групп соискателей НОК являются обучающиеся и выпускники образовательных программ высшего образования.</w:t>
      </w:r>
    </w:p>
    <w:p w14:paraId="3D1014FC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«В 2020 году Президент РФ поручил реализовать пилотный проект, предусматривающий проведение независимой оценки профессиональных экзаменов для студентов вузов. 29 вузов сегодня принимают участие в этом эксперименте, в том числе два строительных: Московский архитектурно-строительный институт и НИУ МГСУ. Совмещение двух процедур – государственной итоговой аттестации и независимой оценки квалификации –организовано по профессиям «Строительство» и «Строительство и эксплуатация зданий и сооружений». Пилотный проект доказал целесообразность и позволил отработать организационно-методическую модель применения НОК в высшем образовании. Также по его результатам отработана финансовая модель совмещения государственной итоговой аттестации и независимой оценки квалификации. Мы считаем, что этот опыт надо тиражировать, возможно, в большем объеме», – сообщил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Павел Свистунов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добавив, что применение НОК позволяет повысить достоверность оценки, качество обучения студентов, образовательных программ и практико-ориентированность образования.</w:t>
      </w:r>
    </w:p>
    <w:p w14:paraId="2D01D69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Александр Шохин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 поддержал распространение практики совмещения НОК с итоговой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госаттестацией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и предложил широко переносить опыт строителей на другие отраслевые вузы страны, отработав при этом вопрос с системой финансирования процедуры.</w:t>
      </w:r>
    </w:p>
    <w:p w14:paraId="3A928E43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Реестровый фильтр</w:t>
      </w:r>
    </w:p>
    <w:p w14:paraId="236882A6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В строительстве, чей вклад в ВВП имеет существенное значение, на первый план выходят производительность труда и компетенция тех специалистов, от которых непосредственно зависит результат. Независимая оценка квалификации как ничто другое мотивирует специалиста повышать свою производительность, убежден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а для большинства руководителей – бенефициаров строительного бизнеса – НОК становится понятным механизмом, позволяющим компаниям в совокупности улучшить свои финансовые результаты.</w:t>
      </w:r>
    </w:p>
    <w:p w14:paraId="7B68D9C4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 xml:space="preserve">«Благодаря изменениям норм в законодательстве относительно НОК, теперь в НРС можно включать специалистов, чей стаж составляет не менее 5 лет (ранее обязательным требованием было наличие стажа не менее 10 лет). Только за последний год численность таких специалистов в НРС составила 12 тысяч. В целом это позволило 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lastRenderedPageBreak/>
        <w:t>увеличить количество специалистов, чьи сведения внесены в НРС, до 270 305 человек. Значительно расширились возможности по прохождению НОК – пройти профессиональный экзамен теперь можно на территории практически всей страны», – сказал президент НОСТРОЙ.</w:t>
      </w:r>
    </w:p>
    <w:p w14:paraId="00772EA4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Для этого созданы 211 площадок – 69 центров оценки квалификации и 142 экзаменационных центра при них в 75 регионах России. Один экзаменационный центр располагается в Республике Беларусь. Всего в настоящий момент подано более 100 тыс. заявок на прохождение экзамена, из них более 84 тыс. соискателей уже прошли профессиональный экзамен в рамках НОК, в том числе более 75 тыс. подтвердили свою квалификацию.</w:t>
      </w:r>
    </w:p>
    <w:p w14:paraId="7744F58F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Антон Глушков обратил внимание участников встречи на проблему, связанную с непрохождением НОК. Общее количество специалистов, которые должны были пройти независимую оценку квалификации в 2023 году, составляло 130 тыс. человек. НОСТРОЙ в общей сложности получил 100 тыс. заявок, а 30 тыс. специалистов не вышли на связь в ответ на уведомления НОСТРОЙ о необходимости прохождения НОК.</w:t>
      </w:r>
    </w:p>
    <w:p w14:paraId="2B8D60B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«Мы тщательно разбирались в причинах этой ситуации, в некоторых случаях точечно, пытаясь найти специалистов через СРО. По итогам анализа ситуации и повторных уведомлений, ответы на которые мы не получили, с 2024 года мы начали работу по исключению из НРС специалистов, которые в соответствии с законодательством не выполнили свои обязательства по прохождению независимой оценки квалификации. Количество исключенных специалистов в настоящий момент превысило 1 000 человек», – сообщил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69C34156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Он уточнил, что эта работа проводится ежедневно. Каждую неделю из НРС исключатся сведения в среднем о 250-300 специалистах. Глава НОСТРОЙ уточнил, что на фоне нехватки инженеров в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стройотрасли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эксперты профильной комиссии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нацобъединения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к вопросу об исключении сведений из НРС подходят «адресно, очень тонко, перепроверяя документы, чтобы не допустить в этой части ошибки».</w:t>
      </w:r>
    </w:p>
    <w:p w14:paraId="02AE74AF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заострил внимание на том, что суды, в том числе </w:t>
      </w:r>
      <w:hyperlink r:id="rId6" w:tgtFrame="_blank" w:history="1">
        <w:r w:rsidRPr="00DF5784">
          <w:rPr>
            <w:rFonts w:ascii="Verdana" w:eastAsia="Times New Roman" w:hAnsi="Verdana" w:cs="Times New Roman"/>
            <w:color w:val="0000FF"/>
            <w:spacing w:val="8"/>
            <w:sz w:val="24"/>
            <w:szCs w:val="24"/>
            <w:lang w:eastAsia="ru-RU"/>
          </w:rPr>
          <w:t>Верховный суд РФ</w:t>
        </w:r>
      </w:hyperlink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 признают правомерность решений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нацобъединений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об исключении из НРС, а также требований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ГрК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РФ по прохождению НОК.</w:t>
      </w:r>
    </w:p>
    <w:p w14:paraId="79BF1B63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НРС нарастит потенциал</w:t>
      </w:r>
    </w:p>
    <w:p w14:paraId="338A9F8D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Глава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нацобъединения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рассказав о практике НОСТРОЙ по проведению НОК и основных нарушениях, которые зафиксированы по итогам передачи результатов экзаменов в СПК, озвучил предложения по совершенствованию системы НОК.</w:t>
      </w:r>
    </w:p>
    <w:p w14:paraId="6817B51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lastRenderedPageBreak/>
        <w:t>Прежде всего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НОСТРОЙ предлагает расширить НРС специалистами по организации строительства 6 уровня (прорабами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).</w:t>
      </w:r>
    </w:p>
    <w:p w14:paraId="708A4D00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«Сейчас НОК должны проходить организаторы строительства 7 уровня. По нашему мнению, НОК должна распространяться и на 6 уровень квалификации – на прорабов, которые непосредственно производят работу на объекте», – сказал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04B8F490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Это предложение поддержал председатель Комитета ТПП РФ по предпринимательству в сфере строительства, Почетный президент НОСТРОЙ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Ефим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Басин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отметив что именно прорабы отвечают за качество процессов на объекте. Также он считает, что раз в пять лет специалисты должны повышать свою квалификацию на базе профильных вузов.</w:t>
      </w:r>
    </w:p>
    <w:p w14:paraId="468AD9A8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Кроме того,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НОСТРОЙ предлагает распространить требования по прохождению НОК на специалистов технического заказчика и специалистов строительного контроля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– сегодня это порядка 35 тыс. человек по всей Российской Федерации.</w:t>
      </w:r>
    </w:p>
    <w:p w14:paraId="57CCD55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Помимо непосредственно независимой оценки,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должна быть персональная ответственность специалистов, которые включены в НРС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убежден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 Ключевой точкой взаимодействия в этом в отношении стройки должны стать органы государственного архитектурно-строительного надзора (ГАСН). В этой связи НОСТРОЙ подготовил предложения по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внесению изменений в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Градкодекс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, которые устанавливают систему обмена обязательной информации между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нацобъединением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 и региональными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ГАСНами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чтобы выявлять нарушения, которые допускают специалисты, и исключать их из НРС по факту выявленных нарушений.</w:t>
      </w:r>
    </w:p>
    <w:p w14:paraId="6821B6EF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Президент НОСТРОЙ предложил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рассмотреть возможность прохождения НОК специалистами, прошедшими профессиональную переподготовку по строительному направлению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 Такой запрос, уточнил он,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особенно актуален для жителей новых российских территорий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 Кроме того, Антон Глушков напомнил участникам встречи о необходимости вернуться к обсуждению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инициативы Министра строительства и ЖКХ РФ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Ирека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 Файзуллина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о том, чтобы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периодичность прохождения НОК составляла не 5 лет, а 2 года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(по примеру КНР).</w:t>
      </w:r>
    </w:p>
    <w:p w14:paraId="7073D579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НОК для изыскателей и проектировщиков</w:t>
      </w:r>
    </w:p>
    <w:p w14:paraId="26D17D5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Президент НОПРИЗ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Анвар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Шамузафаров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 рассказал о практике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нацобъединения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по внедрению независимой оценки квалификации в области инженерных изысканий, градостроительства, архитектурно-строительного проектирования. Он привел подробную статистику по этой работе, а также остановился на аналогичной работе НОПРИЗ по 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lastRenderedPageBreak/>
        <w:t>исключению из Национального реестра специалистов тех физических лиц, кто не прошел в установленные сроки процедуру НОК.</w:t>
      </w:r>
    </w:p>
    <w:p w14:paraId="4DC157B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Спикер детально остановился на том, что по поручению 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Ирека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 Файзуллина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 НОПРИЗ проводит проверку качества проектно-изыскательских работ. Для этих целей в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нацобъединении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создана Комиссия по рассмотрению заявлений об исключении сведений о физических лицах из Национального реестра специалистов в области инженерных изысканий и архитектурно-строительного проектирования. В комиссию поступили обращения от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Главгосэкспертизы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России и региональных экспертиз в отношении 852 специалистов, которые некачественно выполнили свои профессиональные обязанности. По результатам первичной обработки, НОПРИЗ отказал в рассмотрении заявлений в отношении 740 специалистов из-за невозможности их привлечения к ответственности в связи с грубым нарушением законодательства РФ при заключении этих контрактов как со стороны технических заказчиков, так и со стороны генеральных подрядчиков (либо юридическое лицо не является членом СРО, либо специалист, подписавший документацию, не состоит в НРС или же является специалистом субподрядчика). Этот факт был доложен министру строительства и ЖКХ 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Иреку</w:t>
      </w:r>
      <w:proofErr w:type="spellEnd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 Файзуллину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, приняты оперативные меры, пересмотрен подход к требованиям по оформлению проектной документации при подаче на экспертизу, а также выработаны новые пути взаимодействия НОПРИЗ и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Главгосэкспертизы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России по указанным вопросам. 4 специалиста исключены из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нацреестра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в отношении 27 специалистов отказано в исключении из НРС.</w:t>
      </w:r>
    </w:p>
    <w:p w14:paraId="0D4F6978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Анвар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Шамузафаров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представил инициативы НОПРИЗ по установлению требований к уровню квалификации и ответственности технических заказчиков в проектах с бюджетным финансированием, а также по совершенствованию контрактной системы в строительстве с использованием системы рейтингования, разработанной в тесном взаимодействии НОПРИЗ и ТК 066.</w:t>
      </w:r>
    </w:p>
    <w:p w14:paraId="3A8DCD7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Шаги на усиление ответственности</w:t>
      </w:r>
    </w:p>
    <w:p w14:paraId="6D109397" w14:textId="77777777" w:rsidR="00DF5784" w:rsidRPr="00DF5784" w:rsidRDefault="00DF5784" w:rsidP="00DF57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В завершение совещания его участники обсудили выступления ключевых спикеров.</w:t>
      </w:r>
    </w:p>
    <w:p w14:paraId="2FFAF2A1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Президент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нацобъединения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комментируя тезис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Романа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Лябихова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 о необходимости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 введения критериев оценки деловой репутации и опыта строительной организации при выборе подрядчика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, поддержал эту инициативу и сказал, что у НОСТРОЙ и НОПРИЗ уже существует соответствующая программа оценки. В конце минувшего года </w:t>
      </w:r>
      <w:proofErr w:type="spellStart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нацобъединением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 xml:space="preserve"> проведено совещание с ФНС России по интеграции инструментов оценки, имеющихся у налогового ведомства и у НОСТРОЙ.</w:t>
      </w:r>
    </w:p>
    <w:p w14:paraId="493ADE2F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 xml:space="preserve">«В принципе, система независимой оценки квалификаций, интегрированная со скорингом, позволяет нам реально сформировать 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lastRenderedPageBreak/>
        <w:t>интегральный показатель, который оценивает уровень деловой репутации подрядной организации как области строительства, так и проектирования. Причем оно у нас уже апробировано и готово», – сообщил </w:t>
      </w:r>
      <w:r w:rsidRPr="00DF5784">
        <w:rPr>
          <w:rFonts w:ascii="Verdana" w:eastAsia="Times New Roman" w:hAnsi="Verdana" w:cs="Times New Roman"/>
          <w:b/>
          <w:bCs/>
          <w:i/>
          <w:iCs/>
          <w:color w:val="555555"/>
          <w:spacing w:val="8"/>
          <w:sz w:val="24"/>
          <w:szCs w:val="24"/>
          <w:lang w:eastAsia="ru-RU"/>
        </w:rPr>
        <w:t>Антон Глушков</w:t>
      </w: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726A86C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Среди назревших и необходимых законодательных решений в сфере градостроительства президент НОСТРОЙ назвал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слияние двух реестров – физических лиц и юридических лиц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</w:t>
      </w:r>
    </w:p>
    <w:p w14:paraId="7BC1EBCA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 xml:space="preserve">«Работник по основному месту работы должен быть «привязан» к конкретному работодателю. На протяжении двух последних лет НОСТРОЙ на инициативном уровне ведет такую работу, но нужно юридически закрепить эту функцию. Тогда можно будет вернуться к проблематике персональной ответственности подрядчика», – сказал глава </w:t>
      </w:r>
      <w:proofErr w:type="spellStart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нацобъединения</w:t>
      </w:r>
      <w:proofErr w:type="spellEnd"/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4"/>
          <w:szCs w:val="24"/>
          <w:lang w:eastAsia="ru-RU"/>
        </w:rPr>
        <w:t>.</w:t>
      </w:r>
    </w:p>
    <w:p w14:paraId="597FA0B0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Также на совещании был рассмотрен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вопрос о законодательном регулировании в части усилении ответственности генподрядчика за документацию по объекту капстроительства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. Могут быть два решения: либо генподрядчик несет ответственность за субподрядную организацию, которой он отдает часть своих работу, либо субподрядчики обязаны быть членами СРО и иметь в своем штате специалистов, чьи сведения включены в НРС. Для определения наиболее оптимального пути будут проведены необходимые регламентные процедуры.</w:t>
      </w:r>
    </w:p>
    <w:p w14:paraId="104466F8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В совещании приняли участие статс-секретарь – замминистра строительства и ЖКХ РФ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Юрий Муценек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замминистра строительства и ЖКХ РФ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Сергей Музыченко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директор Правового департамента Минстроя России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Олег Сперанский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вице-президент НОСТРОЙ, председатель СПК в строительстве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Александр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Ишин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председатель СПК в области инженерных изысканий, градостроительства, архитектурно-строительного проектирования, почетный президент НОПРИЗ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Михаил Посохин</w:t>
      </w:r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вице-президент РСПП по финансовой политике и развитию секторов экономики </w:t>
      </w:r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 xml:space="preserve">Александр </w:t>
      </w:r>
      <w:proofErr w:type="spellStart"/>
      <w:r w:rsidRPr="00DF5784">
        <w:rPr>
          <w:rFonts w:ascii="Verdana" w:eastAsia="Times New Roman" w:hAnsi="Verdana" w:cs="Times New Roman"/>
          <w:b/>
          <w:bCs/>
          <w:color w:val="555555"/>
          <w:spacing w:val="8"/>
          <w:sz w:val="24"/>
          <w:szCs w:val="24"/>
          <w:lang w:eastAsia="ru-RU"/>
        </w:rPr>
        <w:t>Мурычев</w:t>
      </w:r>
      <w:proofErr w:type="spellEnd"/>
      <w:r w:rsidRPr="00DF5784"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  <w:t>, а также представители профессионального сообщества и деловых объединений.</w:t>
      </w:r>
    </w:p>
    <w:p w14:paraId="2B2EE234" w14:textId="77777777" w:rsidR="00DF5784" w:rsidRPr="00DF5784" w:rsidRDefault="00DF5784" w:rsidP="00DF5784">
      <w:p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555555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i/>
          <w:iCs/>
          <w:color w:val="555555"/>
          <w:spacing w:val="8"/>
          <w:sz w:val="20"/>
          <w:szCs w:val="20"/>
          <w:lang w:eastAsia="ru-RU"/>
        </w:rPr>
        <w:t>Фото пресс-службы НОПРИЗ.</w:t>
      </w:r>
    </w:p>
    <w:p w14:paraId="40A8C1E0" w14:textId="77777777" w:rsidR="00DF5784" w:rsidRPr="00DF5784" w:rsidRDefault="00DF5784" w:rsidP="00DF5784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spacing w:val="8"/>
          <w:sz w:val="32"/>
          <w:szCs w:val="32"/>
          <w:lang w:eastAsia="ru-RU"/>
        </w:rPr>
      </w:pPr>
      <w:r w:rsidRPr="00DF5784">
        <w:rPr>
          <w:rFonts w:ascii="Verdana" w:eastAsia="Times New Roman" w:hAnsi="Verdana" w:cs="Times New Roman"/>
          <w:spacing w:val="8"/>
          <w:sz w:val="32"/>
          <w:szCs w:val="32"/>
          <w:lang w:eastAsia="ru-RU"/>
        </w:rPr>
        <w:t>Фотогалерея</w:t>
      </w:r>
    </w:p>
    <w:p w14:paraId="3B34BC1B" w14:textId="77777777" w:rsidR="00DF5784" w:rsidRPr="00DF5784" w:rsidRDefault="00DF5784" w:rsidP="00DF578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lastRenderedPageBreak/>
        <w:drawing>
          <wp:inline distT="0" distB="0" distL="0" distR="0" wp14:anchorId="31BFE3C7" wp14:editId="201FE19B">
            <wp:extent cx="5789690" cy="3857625"/>
            <wp:effectExtent l="0" t="0" r="1905" b="0"/>
            <wp:docPr id="9" name="Рисунок 9" descr="Фото пресс-службы НОПРИЗ.">
              <a:hlinkClick xmlns:a="http://schemas.openxmlformats.org/drawingml/2006/main" r:id="rId7" tgtFrame="&quot;_blank&quot;" tooltip="&quot;Фото пресс-службы НОПРИЗ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пресс-службы НОПРИЗ.">
                      <a:hlinkClick r:id="rId7" tgtFrame="&quot;_blank&quot;" tooltip="&quot;Фото пресс-службы НОПРИЗ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09" cy="38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35C4" w14:textId="77777777" w:rsidR="00DF5784" w:rsidRPr="00DF5784" w:rsidRDefault="00DF5784" w:rsidP="00DF578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drawing>
          <wp:inline distT="0" distB="0" distL="0" distR="0" wp14:anchorId="62FF27B1" wp14:editId="2E40F536">
            <wp:extent cx="5817890" cy="3876414"/>
            <wp:effectExtent l="0" t="0" r="0" b="0"/>
            <wp:docPr id="10" name="Рисунок 10" descr="Фото пресс-службы НОПРИЗ.">
              <a:hlinkClick xmlns:a="http://schemas.openxmlformats.org/drawingml/2006/main" r:id="rId9" tgtFrame="&quot;_blank&quot;" tooltip="&quot;Фото пресс-службы НОПРИЗ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пресс-службы НОПРИЗ.">
                      <a:hlinkClick r:id="rId9" tgtFrame="&quot;_blank&quot;" tooltip="&quot;Фото пресс-службы НОПРИЗ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98" cy="38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897DE" w14:textId="77777777" w:rsidR="00DF5784" w:rsidRPr="00DF5784" w:rsidRDefault="00DF5784" w:rsidP="00DF578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lastRenderedPageBreak/>
        <w:drawing>
          <wp:inline distT="0" distB="0" distL="0" distR="0" wp14:anchorId="045ECEA4" wp14:editId="47A4545A">
            <wp:extent cx="5918072" cy="3943165"/>
            <wp:effectExtent l="0" t="0" r="6985" b="635"/>
            <wp:docPr id="11" name="Рисунок 11" descr="Фото пресс-службы НОПРИЗ.">
              <a:hlinkClick xmlns:a="http://schemas.openxmlformats.org/drawingml/2006/main" r:id="rId11" tgtFrame="&quot;_blank&quot;" tooltip="&quot;Фото пресс-службы НОПРИЗ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пресс-службы НОПРИЗ.">
                      <a:hlinkClick r:id="rId11" tgtFrame="&quot;_blank&quot;" tooltip="&quot;Фото пресс-службы НОПРИЗ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61" cy="3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6D646" w14:textId="77777777" w:rsidR="00DF5784" w:rsidRPr="00DF5784" w:rsidRDefault="00DF5784" w:rsidP="00DF578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drawing>
          <wp:inline distT="0" distB="0" distL="0" distR="0" wp14:anchorId="1F222E54" wp14:editId="579E9D1C">
            <wp:extent cx="5932646" cy="3952875"/>
            <wp:effectExtent l="0" t="0" r="0" b="0"/>
            <wp:docPr id="12" name="Рисунок 12" descr="Фото пресс-службы НОПРИЗ.">
              <a:hlinkClick xmlns:a="http://schemas.openxmlformats.org/drawingml/2006/main" r:id="rId13" tgtFrame="&quot;_blank&quot;" tooltip="&quot;Фото пресс-службы НОПРИЗ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пресс-службы НОПРИЗ.">
                      <a:hlinkClick r:id="rId13" tgtFrame="&quot;_blank&quot;" tooltip="&quot;Фото пресс-службы НОПРИЗ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00" cy="39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FEDD" w14:textId="77777777" w:rsidR="00DF5784" w:rsidRPr="00DF5784" w:rsidRDefault="00DF5784" w:rsidP="00DF578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lastRenderedPageBreak/>
        <w:drawing>
          <wp:inline distT="0" distB="0" distL="0" distR="0" wp14:anchorId="36C1E564" wp14:editId="1B594BC6">
            <wp:extent cx="5918350" cy="3943350"/>
            <wp:effectExtent l="0" t="0" r="6350" b="0"/>
            <wp:docPr id="13" name="Рисунок 13" descr="Фото пресс-службы НОПРИЗ.">
              <a:hlinkClick xmlns:a="http://schemas.openxmlformats.org/drawingml/2006/main" r:id="rId15" tgtFrame="&quot;_blank&quot;" tooltip="&quot;Фото пресс-службы НОПРИЗ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пресс-службы НОПРИЗ.">
                      <a:hlinkClick r:id="rId15" tgtFrame="&quot;_blank&quot;" tooltip="&quot;Фото пресс-службы НОПРИЗ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19" cy="39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5068" w14:textId="77777777" w:rsidR="00DF5784" w:rsidRPr="00DF5784" w:rsidRDefault="00DF5784" w:rsidP="00DF5784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pacing w:val="8"/>
          <w:sz w:val="24"/>
          <w:szCs w:val="24"/>
          <w:lang w:eastAsia="ru-RU"/>
        </w:rPr>
      </w:pPr>
      <w:r w:rsidRPr="00DF5784">
        <w:rPr>
          <w:rFonts w:ascii="Verdana" w:eastAsia="Times New Roman" w:hAnsi="Verdana" w:cs="Times New Roman"/>
          <w:noProof/>
          <w:color w:val="0000FF"/>
          <w:spacing w:val="8"/>
          <w:sz w:val="24"/>
          <w:szCs w:val="24"/>
          <w:lang w:eastAsia="ru-RU"/>
        </w:rPr>
        <w:drawing>
          <wp:inline distT="0" distB="0" distL="0" distR="0" wp14:anchorId="13FFDCC8" wp14:editId="3C3D8E26">
            <wp:extent cx="5832254" cy="3885985"/>
            <wp:effectExtent l="0" t="0" r="0" b="635"/>
            <wp:docPr id="14" name="Рисунок 14" descr="Фото пресс-службы НОПРИЗ.">
              <a:hlinkClick xmlns:a="http://schemas.openxmlformats.org/drawingml/2006/main" r:id="rId17" tgtFrame="&quot;_blank&quot;" tooltip="&quot;Фото пресс-службы НОПРИЗ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пресс-службы НОПРИЗ.">
                      <a:hlinkClick r:id="rId17" tgtFrame="&quot;_blank&quot;" tooltip="&quot;Фото пресс-службы НОПРИЗ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66" cy="39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3AE88" w14:textId="20830A91" w:rsidR="001B16E2" w:rsidRDefault="001B16E2"/>
    <w:p w14:paraId="2493F6AC" w14:textId="77777777" w:rsidR="00DF5784" w:rsidRDefault="00DF5784" w:rsidP="00DF5784">
      <w:r>
        <w:t>На сайте НОСТРОЙ размещена подробная информация о состоявшемся совещании: https://nostroy.ru/company/news/?COMP_ID=t_news&amp;CUR_TAB=0&amp;eid=38246</w:t>
      </w:r>
    </w:p>
    <w:p w14:paraId="5B6AF375" w14:textId="77777777" w:rsidR="00DF5784" w:rsidRDefault="00DF5784" w:rsidP="00DF5784"/>
    <w:p w14:paraId="310ABA94" w14:textId="77777777" w:rsidR="00DF5784" w:rsidRDefault="00DF5784" w:rsidP="00DF5784">
      <w:r>
        <w:t xml:space="preserve"> </w:t>
      </w:r>
    </w:p>
    <w:p w14:paraId="03A488E6" w14:textId="77777777" w:rsidR="00DF5784" w:rsidRDefault="00DF5784" w:rsidP="00DF5784"/>
    <w:p w14:paraId="5E393072" w14:textId="5A249DD2" w:rsidR="00DF5784" w:rsidRDefault="00DF5784" w:rsidP="00DF5784">
      <w:r>
        <w:t xml:space="preserve">Кроме того, информация размещена в </w:t>
      </w:r>
      <w:proofErr w:type="spellStart"/>
      <w:r>
        <w:t>телеграм</w:t>
      </w:r>
      <w:proofErr w:type="spellEnd"/>
      <w:r>
        <w:t>-канале НОСТРОЙ: https://t.me/nostroy_news/3538</w:t>
      </w:r>
    </w:p>
    <w:sectPr w:rsidR="00DF5784" w:rsidSect="00DF57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3"/>
    <w:rsid w:val="001B16E2"/>
    <w:rsid w:val="003B62D3"/>
    <w:rsid w:val="005D326E"/>
    <w:rsid w:val="00D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E0BC"/>
  <w15:chartTrackingRefBased/>
  <w15:docId w15:val="{EDB64854-491C-4813-9C7D-6146FDD1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341">
                      <w:marLeft w:val="0"/>
                      <w:marRight w:val="45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592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5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8418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09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8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3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1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60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9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5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6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ostroy.ru/upload/iblock/4d6/tzor9hftb8fxhbz2ssfesqsyrlya9e4s/IMG_3355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nostroy.ru/upload/iblock/b1a/2g9srkginj103wbqvjtvxw42fxhoiaru/IMG_326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nostroy.ru/upload/iblock/c35/ywwciknkgh81tmpla3jpaso2sq5z0sck/IMG_338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stroy.ru/company/news/?eid=38222" TargetMode="External"/><Relationship Id="rId11" Type="http://schemas.openxmlformats.org/officeDocument/2006/relationships/hyperlink" Target="https://nostroy.ru/upload/iblock/1b2/fbx3o8zu6e1s7yo87uy1plr0d2wh1zm9/IMG_3345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stroy.ru/upload/iblock/d80/ut1x8cszv70t5hhtlpkfb8lza1s45tpk/IMG_3365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nostroy.ru/upload/iblock/b28/5xrsztx9cvg2sfauq10eplgdqpxry0ig/2ec912c0-4423-4b3e-aa90-5c6fc5cc1b68.jpg" TargetMode="External"/><Relationship Id="rId9" Type="http://schemas.openxmlformats.org/officeDocument/2006/relationships/hyperlink" Target="https://nostroy.ru/upload/iblock/882/orlu6t4wjr6oww01q1sai6y47syah3h1/IMG_328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Сапегина Наталья</dc:creator>
  <cp:keywords/>
  <dc:description/>
  <cp:lastModifiedBy>Сапегина Наталья</cp:lastModifiedBy>
  <cp:revision>3</cp:revision>
  <dcterms:created xsi:type="dcterms:W3CDTF">2024-01-25T08:55:00Z</dcterms:created>
  <dcterms:modified xsi:type="dcterms:W3CDTF">2024-01-25T09:01:00Z</dcterms:modified>
</cp:coreProperties>
</file>